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C8" w:rsidRPr="0048777A" w:rsidRDefault="00923EC8" w:rsidP="003A2A88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8777A">
        <w:rPr>
          <w:rFonts w:cstheme="minorHAnsi"/>
          <w:sz w:val="24"/>
          <w:szCs w:val="24"/>
        </w:rPr>
        <w:t xml:space="preserve">The </w:t>
      </w:r>
      <w:r w:rsidR="00121E86" w:rsidRPr="0048777A">
        <w:rPr>
          <w:rFonts w:cstheme="minorHAnsi"/>
          <w:sz w:val="24"/>
          <w:szCs w:val="24"/>
        </w:rPr>
        <w:t xml:space="preserve">SEAS </w:t>
      </w:r>
      <w:r w:rsidRPr="0048777A">
        <w:rPr>
          <w:rFonts w:cstheme="minorHAnsi"/>
          <w:sz w:val="24"/>
          <w:szCs w:val="24"/>
        </w:rPr>
        <w:t>Office of Undergraduate Student</w:t>
      </w:r>
      <w:r w:rsidR="00D4432C" w:rsidRPr="0048777A">
        <w:rPr>
          <w:rFonts w:cstheme="minorHAnsi"/>
          <w:sz w:val="24"/>
          <w:szCs w:val="24"/>
        </w:rPr>
        <w:t xml:space="preserve"> Affairs and Global Programs </w:t>
      </w:r>
      <w:r w:rsidRPr="0048777A">
        <w:rPr>
          <w:rFonts w:cstheme="minorHAnsi"/>
          <w:sz w:val="24"/>
          <w:szCs w:val="24"/>
        </w:rPr>
        <w:t>in partnership with the Engin</w:t>
      </w:r>
      <w:r w:rsidR="00121E86" w:rsidRPr="0048777A">
        <w:rPr>
          <w:rFonts w:cstheme="minorHAnsi"/>
          <w:sz w:val="24"/>
          <w:szCs w:val="24"/>
        </w:rPr>
        <w:t xml:space="preserve">eering Student Council </w:t>
      </w:r>
      <w:r w:rsidR="00D4432C" w:rsidRPr="0048777A">
        <w:rPr>
          <w:rFonts w:cstheme="minorHAnsi"/>
          <w:sz w:val="24"/>
          <w:szCs w:val="24"/>
        </w:rPr>
        <w:t xml:space="preserve">will be </w:t>
      </w:r>
      <w:r w:rsidRPr="0048777A">
        <w:rPr>
          <w:rFonts w:cstheme="minorHAnsi"/>
          <w:sz w:val="24"/>
          <w:szCs w:val="24"/>
        </w:rPr>
        <w:t>holding a</w:t>
      </w:r>
      <w:r w:rsidR="00D4432C" w:rsidRPr="0048777A">
        <w:rPr>
          <w:rFonts w:cstheme="minorHAnsi"/>
          <w:sz w:val="24"/>
          <w:szCs w:val="24"/>
        </w:rPr>
        <w:t>n Undergraduate Summer Research S</w:t>
      </w:r>
      <w:r w:rsidRPr="0048777A">
        <w:rPr>
          <w:rFonts w:cstheme="minorHAnsi"/>
          <w:sz w:val="24"/>
          <w:szCs w:val="24"/>
        </w:rPr>
        <w:t>ymposium</w:t>
      </w:r>
      <w:r w:rsidR="00D4432C" w:rsidRPr="0048777A">
        <w:rPr>
          <w:rFonts w:cstheme="minorHAnsi"/>
          <w:sz w:val="24"/>
          <w:szCs w:val="24"/>
        </w:rPr>
        <w:t xml:space="preserve"> and Fair</w:t>
      </w:r>
      <w:r w:rsidRPr="0048777A">
        <w:rPr>
          <w:rFonts w:cstheme="minorHAnsi"/>
          <w:sz w:val="24"/>
          <w:szCs w:val="24"/>
        </w:rPr>
        <w:t xml:space="preserve"> on September 27,</w:t>
      </w:r>
      <w:r w:rsidR="00D4432C" w:rsidRPr="0048777A">
        <w:rPr>
          <w:rFonts w:cstheme="minorHAnsi"/>
          <w:sz w:val="24"/>
          <w:szCs w:val="24"/>
        </w:rPr>
        <w:t xml:space="preserve"> 2012 from 5-8 pm in 555 Lerner</w:t>
      </w:r>
      <w:r w:rsidRPr="0048777A">
        <w:rPr>
          <w:rFonts w:cstheme="minorHAnsi"/>
          <w:sz w:val="24"/>
          <w:szCs w:val="24"/>
        </w:rPr>
        <w:t xml:space="preserve">. The event will have two components: 1) </w:t>
      </w:r>
      <w:r w:rsidR="00D4432C" w:rsidRPr="0048777A">
        <w:rPr>
          <w:rFonts w:cstheme="minorHAnsi"/>
          <w:sz w:val="24"/>
          <w:szCs w:val="24"/>
        </w:rPr>
        <w:t xml:space="preserve">a presentation by SEAS faculty to promote undergraduate research opportunities in their labs (5-6:15 pm); and 2) </w:t>
      </w:r>
      <w:r w:rsidRPr="0048777A">
        <w:rPr>
          <w:rFonts w:cstheme="minorHAnsi"/>
          <w:sz w:val="24"/>
          <w:szCs w:val="24"/>
        </w:rPr>
        <w:t xml:space="preserve">a </w:t>
      </w:r>
      <w:r w:rsidR="00D4432C" w:rsidRPr="0048777A">
        <w:rPr>
          <w:rFonts w:cstheme="minorHAnsi"/>
          <w:sz w:val="24"/>
          <w:szCs w:val="24"/>
        </w:rPr>
        <w:t xml:space="preserve">poster </w:t>
      </w:r>
      <w:r w:rsidR="00121E86" w:rsidRPr="0048777A">
        <w:rPr>
          <w:rFonts w:cstheme="minorHAnsi"/>
          <w:sz w:val="24"/>
          <w:szCs w:val="24"/>
        </w:rPr>
        <w:t xml:space="preserve">presentation </w:t>
      </w:r>
      <w:r w:rsidR="00D4432C" w:rsidRPr="0048777A">
        <w:rPr>
          <w:rFonts w:cstheme="minorHAnsi"/>
          <w:sz w:val="24"/>
          <w:szCs w:val="24"/>
        </w:rPr>
        <w:t xml:space="preserve"> </w:t>
      </w:r>
      <w:r w:rsidR="00121E86" w:rsidRPr="0048777A">
        <w:rPr>
          <w:rFonts w:cstheme="minorHAnsi"/>
          <w:sz w:val="24"/>
          <w:szCs w:val="24"/>
        </w:rPr>
        <w:t>at which 21 SEAS students will</w:t>
      </w:r>
      <w:r w:rsidRPr="0048777A">
        <w:rPr>
          <w:rFonts w:cstheme="minorHAnsi"/>
          <w:sz w:val="24"/>
          <w:szCs w:val="24"/>
        </w:rPr>
        <w:t xml:space="preserve"> showcase t</w:t>
      </w:r>
      <w:r w:rsidR="00D4432C" w:rsidRPr="0048777A">
        <w:rPr>
          <w:rFonts w:cstheme="minorHAnsi"/>
          <w:sz w:val="24"/>
          <w:szCs w:val="24"/>
        </w:rPr>
        <w:t>heir</w:t>
      </w:r>
      <w:r w:rsidR="00121E86" w:rsidRPr="0048777A">
        <w:rPr>
          <w:rFonts w:cstheme="minorHAnsi"/>
          <w:sz w:val="24"/>
          <w:szCs w:val="24"/>
        </w:rPr>
        <w:t xml:space="preserve"> summer research (6:15-7:45 pm), undertaken at Columbia, and other universities both domestic and international. </w:t>
      </w:r>
      <w:r w:rsidR="00D4432C" w:rsidRPr="0048777A">
        <w:rPr>
          <w:rFonts w:cstheme="minorHAnsi"/>
          <w:sz w:val="24"/>
          <w:szCs w:val="24"/>
        </w:rPr>
        <w:t>Light refreshments will be served.</w:t>
      </w:r>
    </w:p>
    <w:p w:rsidR="003A2E3F" w:rsidRPr="006F0077" w:rsidRDefault="003A2E3F" w:rsidP="003A2A88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6F0077">
        <w:rPr>
          <w:rFonts w:cstheme="minorHAnsi"/>
          <w:b/>
          <w:sz w:val="24"/>
          <w:szCs w:val="24"/>
        </w:rPr>
        <w:t>*</w:t>
      </w:r>
    </w:p>
    <w:p w:rsidR="003A2E3F" w:rsidRPr="0048777A" w:rsidRDefault="003A2E3F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48777A">
        <w:rPr>
          <w:rFonts w:cstheme="minorHAnsi"/>
          <w:b/>
          <w:sz w:val="24"/>
          <w:szCs w:val="24"/>
        </w:rPr>
        <w:t>Three Dimensional Microtubule Assembly in the Presence of Poly-L-Lysine</w:t>
      </w:r>
    </w:p>
    <w:p w:rsidR="003A2E3F" w:rsidRPr="0048777A" w:rsidRDefault="003A2E3F" w:rsidP="003A2A88">
      <w:pPr>
        <w:spacing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Megan Armstrong, SEAS ’13, Biomedical Engineering; Ruchir Khaitan, SEAS ’15, Computer Engineering; Hari Raman, SEAS ’14, Biomedical Engineering; Veronica Reynolds, SEAS ’14, Materials Science and Engineering; Elyse Shapiro, BC ’14,</w:t>
      </w:r>
      <w:r w:rsidR="009157BE">
        <w:rPr>
          <w:rFonts w:cstheme="minorHAnsi"/>
          <w:sz w:val="24"/>
          <w:szCs w:val="24"/>
        </w:rPr>
        <w:t xml:space="preserve"> Biology</w:t>
      </w:r>
    </w:p>
    <w:p w:rsidR="003A2E3F" w:rsidRPr="0048777A" w:rsidRDefault="003A2E3F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48777A">
        <w:rPr>
          <w:rFonts w:cstheme="minorHAnsi"/>
          <w:b/>
          <w:sz w:val="24"/>
          <w:szCs w:val="24"/>
        </w:rPr>
        <w:t>Research Undertaken at the Venkataraman Lab in Single Molecular Circuits</w:t>
      </w:r>
    </w:p>
    <w:p w:rsidR="003A2E3F" w:rsidRPr="0048777A" w:rsidRDefault="003A2E3F" w:rsidP="003A2A88">
      <w:pPr>
        <w:spacing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Tanay Doctor, SEAS ’15, Earth</w:t>
      </w:r>
      <w:r w:rsidR="009157BE">
        <w:rPr>
          <w:rFonts w:cstheme="minorHAnsi"/>
          <w:sz w:val="24"/>
          <w:szCs w:val="24"/>
        </w:rPr>
        <w:t xml:space="preserve"> and Environmental Engineering</w:t>
      </w:r>
    </w:p>
    <w:p w:rsidR="003A2E3F" w:rsidRPr="0048777A" w:rsidRDefault="003A2E3F" w:rsidP="003A2A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8777A">
        <w:rPr>
          <w:rFonts w:eastAsia="Times New Roman" w:cstheme="minorHAnsi"/>
          <w:b/>
          <w:sz w:val="24"/>
          <w:szCs w:val="24"/>
        </w:rPr>
        <w:t>Lightweight, Inexpensive, and Human-Friendly Methods for Design in Assistive Robotics</w:t>
      </w:r>
    </w:p>
    <w:p w:rsidR="003A2E3F" w:rsidRPr="009157BE" w:rsidRDefault="003A2E3F" w:rsidP="003A2A8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8777A">
        <w:rPr>
          <w:rFonts w:eastAsia="Times New Roman" w:cstheme="minorHAnsi"/>
          <w:sz w:val="24"/>
          <w:szCs w:val="24"/>
        </w:rPr>
        <w:t>Haris Durrani, SEAS ‘15, Applied Physics; Brendan Chamberlain-Simon, SEAS ’15, Mechanical Engineering; Angel Say, SEAS ’13, Mechanical Engineering</w:t>
      </w:r>
    </w:p>
    <w:p w:rsidR="009157BE" w:rsidRDefault="003A2E3F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48777A">
        <w:rPr>
          <w:rFonts w:cstheme="minorHAnsi"/>
          <w:b/>
          <w:sz w:val="24"/>
          <w:szCs w:val="24"/>
        </w:rPr>
        <w:t>Plasmid Constructions for Analysis of CRISPR-Cas System</w:t>
      </w:r>
      <w:r w:rsidR="0048777A">
        <w:rPr>
          <w:rFonts w:cstheme="minorHAnsi"/>
          <w:b/>
          <w:sz w:val="24"/>
          <w:szCs w:val="24"/>
        </w:rPr>
        <w:t xml:space="preserve"> </w:t>
      </w:r>
      <w:r w:rsidRPr="0048777A">
        <w:rPr>
          <w:rFonts w:cstheme="minorHAnsi"/>
          <w:b/>
          <w:sz w:val="24"/>
          <w:szCs w:val="24"/>
        </w:rPr>
        <w:t xml:space="preserve">in </w:t>
      </w:r>
      <w:r w:rsidRPr="0048777A">
        <w:rPr>
          <w:rFonts w:cstheme="minorHAnsi"/>
          <w:b/>
          <w:i/>
          <w:sz w:val="24"/>
          <w:szCs w:val="24"/>
        </w:rPr>
        <w:t>Escherichia coli</w:t>
      </w:r>
    </w:p>
    <w:p w:rsidR="003A2E3F" w:rsidRPr="009157BE" w:rsidRDefault="003A2E3F" w:rsidP="003A2A88">
      <w:pPr>
        <w:spacing w:line="240" w:lineRule="auto"/>
        <w:rPr>
          <w:rFonts w:cstheme="minorHAnsi"/>
          <w:b/>
          <w:sz w:val="24"/>
          <w:szCs w:val="24"/>
        </w:rPr>
      </w:pPr>
      <w:r w:rsidRPr="0048777A">
        <w:rPr>
          <w:rFonts w:eastAsia="Times New Roman" w:cstheme="minorHAnsi"/>
          <w:sz w:val="24"/>
          <w:szCs w:val="24"/>
        </w:rPr>
        <w:t>Claire Duvallet, SEAS ‘13, Biomedical En</w:t>
      </w:r>
      <w:r w:rsidR="0048777A">
        <w:rPr>
          <w:rFonts w:eastAsia="Times New Roman" w:cstheme="minorHAnsi"/>
          <w:sz w:val="24"/>
          <w:szCs w:val="24"/>
        </w:rPr>
        <w:t>gineering</w:t>
      </w:r>
    </w:p>
    <w:p w:rsidR="009157BE" w:rsidRDefault="003A2E3F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48777A">
        <w:rPr>
          <w:rFonts w:cstheme="minorHAnsi"/>
          <w:b/>
          <w:sz w:val="24"/>
          <w:szCs w:val="24"/>
        </w:rPr>
        <w:t>Classification of Heart Enhancers in Drosophila</w:t>
      </w:r>
    </w:p>
    <w:p w:rsidR="003A2E3F" w:rsidRPr="0048777A" w:rsidRDefault="003A2E3F" w:rsidP="003A2A88">
      <w:pPr>
        <w:spacing w:line="240" w:lineRule="auto"/>
        <w:rPr>
          <w:rFonts w:cstheme="minorHAnsi"/>
          <w:b/>
          <w:sz w:val="24"/>
          <w:szCs w:val="24"/>
        </w:rPr>
      </w:pPr>
      <w:r w:rsidRPr="0048777A">
        <w:rPr>
          <w:rFonts w:cstheme="minorHAnsi"/>
          <w:sz w:val="24"/>
          <w:szCs w:val="24"/>
        </w:rPr>
        <w:t>Julian Haimovich, SEAS ’13, Applied Mathematic</w:t>
      </w:r>
      <w:r w:rsidR="009157BE">
        <w:rPr>
          <w:rFonts w:cstheme="minorHAnsi"/>
          <w:sz w:val="24"/>
          <w:szCs w:val="24"/>
        </w:rPr>
        <w:t>s</w:t>
      </w:r>
    </w:p>
    <w:p w:rsidR="003A2E3F" w:rsidRPr="0048777A" w:rsidRDefault="003A2E3F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48777A">
        <w:rPr>
          <w:rFonts w:cstheme="minorHAnsi"/>
          <w:b/>
          <w:sz w:val="24"/>
          <w:szCs w:val="24"/>
        </w:rPr>
        <w:t>Hydrology Simulations on Basalt Soil for the Landscape Evolution Observatory (LEO)</w:t>
      </w:r>
    </w:p>
    <w:p w:rsidR="003A2E3F" w:rsidRPr="009157BE" w:rsidRDefault="003A2E3F" w:rsidP="003A2A88">
      <w:pPr>
        <w:spacing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Christina Hernandez, SEAS ’14, Earth and Environmental E</w:t>
      </w:r>
      <w:r w:rsidR="006F0077">
        <w:rPr>
          <w:rFonts w:cstheme="minorHAnsi"/>
          <w:sz w:val="24"/>
          <w:szCs w:val="24"/>
        </w:rPr>
        <w:t>ngineering</w:t>
      </w:r>
    </w:p>
    <w:p w:rsidR="003A2E3F" w:rsidRPr="006F0077" w:rsidRDefault="003A2E3F" w:rsidP="003A2A88">
      <w:pPr>
        <w:pStyle w:val="NoSpacing"/>
        <w:spacing w:line="240" w:lineRule="auto"/>
      </w:pPr>
      <w:r w:rsidRPr="006F0077">
        <w:rPr>
          <w:b/>
        </w:rPr>
        <w:t>Effect of the Use of Recycled Concrete Aggregate on the Mechanical Properties of Concrete</w:t>
      </w:r>
    </w:p>
    <w:p w:rsidR="006F0077" w:rsidRPr="006F0077" w:rsidRDefault="003A2E3F" w:rsidP="003A2A88">
      <w:pPr>
        <w:pStyle w:val="NoSpacing"/>
        <w:spacing w:after="240" w:line="240" w:lineRule="auto"/>
        <w:rPr>
          <w:b/>
        </w:rPr>
      </w:pPr>
      <w:r w:rsidRPr="0048777A">
        <w:t xml:space="preserve">Kenneth Ho, SEAS ’13, Civil Engineering, </w:t>
      </w:r>
      <w:r w:rsidR="009157BE">
        <w:t>et al.</w:t>
      </w:r>
    </w:p>
    <w:p w:rsidR="0048777A" w:rsidRPr="006F0077" w:rsidRDefault="0048777A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6F0077">
        <w:rPr>
          <w:rFonts w:cstheme="minorHAnsi"/>
          <w:b/>
          <w:sz w:val="24"/>
          <w:szCs w:val="24"/>
        </w:rPr>
        <w:t>Optimizing the Conductivity of Textiles via Atomic Layer Deposition for Pressure Sensitivity</w:t>
      </w:r>
    </w:p>
    <w:p w:rsidR="0048777A" w:rsidRPr="009157BE" w:rsidRDefault="0048777A" w:rsidP="003A2A88">
      <w:pPr>
        <w:pStyle w:val="NoSpacing"/>
        <w:spacing w:after="240" w:line="240" w:lineRule="auto"/>
      </w:pPr>
      <w:r w:rsidRPr="0048777A">
        <w:t xml:space="preserve">Jeremy Jones, </w:t>
      </w:r>
      <w:r w:rsidR="009157BE">
        <w:t>SEAS ’14, Chemical Engineering</w:t>
      </w:r>
    </w:p>
    <w:p w:rsidR="0048777A" w:rsidRPr="006F0077" w:rsidRDefault="0048777A" w:rsidP="003A2A88">
      <w:pPr>
        <w:pStyle w:val="Default"/>
        <w:rPr>
          <w:rFonts w:asciiTheme="minorHAnsi" w:hAnsiTheme="minorHAnsi" w:cstheme="minorHAnsi"/>
          <w:b/>
        </w:rPr>
      </w:pPr>
      <w:r w:rsidRPr="006F0077">
        <w:rPr>
          <w:rFonts w:asciiTheme="minorHAnsi" w:hAnsiTheme="minorHAnsi" w:cstheme="minorHAnsi"/>
          <w:b/>
        </w:rPr>
        <w:t>CAD Modeling of Tall Building Structural Systems for use in FEM Simulations</w:t>
      </w:r>
    </w:p>
    <w:p w:rsidR="0048777A" w:rsidRPr="006F0077" w:rsidRDefault="0048777A" w:rsidP="003A2A88">
      <w:pPr>
        <w:pStyle w:val="Default"/>
        <w:spacing w:after="240"/>
        <w:rPr>
          <w:rFonts w:asciiTheme="minorHAnsi" w:hAnsiTheme="minorHAnsi" w:cstheme="minorHAnsi"/>
          <w:b/>
        </w:rPr>
      </w:pPr>
      <w:r w:rsidRPr="0048777A">
        <w:rPr>
          <w:rFonts w:asciiTheme="minorHAnsi" w:hAnsiTheme="minorHAnsi" w:cstheme="minorHAnsi"/>
        </w:rPr>
        <w:t>Claire Kao, SEAS ’14, Civil Engineering</w:t>
      </w:r>
      <w:r w:rsidR="00995079">
        <w:rPr>
          <w:rFonts w:asciiTheme="minorHAnsi" w:hAnsiTheme="minorHAnsi" w:cstheme="minorHAnsi"/>
          <w:bCs/>
        </w:rPr>
        <w:t>;</w:t>
      </w:r>
      <w:r w:rsidR="009157BE">
        <w:rPr>
          <w:rFonts w:asciiTheme="minorHAnsi" w:hAnsiTheme="minorHAnsi" w:cstheme="minorHAnsi"/>
          <w:bCs/>
        </w:rPr>
        <w:t xml:space="preserve"> et al</w:t>
      </w:r>
      <w:r w:rsidR="00995079">
        <w:rPr>
          <w:rFonts w:asciiTheme="minorHAnsi" w:hAnsiTheme="minorHAnsi" w:cstheme="minorHAnsi"/>
          <w:bCs/>
        </w:rPr>
        <w:t>.</w:t>
      </w:r>
    </w:p>
    <w:p w:rsidR="0048777A" w:rsidRPr="006F0077" w:rsidRDefault="0048777A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6F0077">
        <w:rPr>
          <w:rFonts w:cstheme="minorHAnsi"/>
          <w:b/>
          <w:sz w:val="24"/>
          <w:szCs w:val="24"/>
        </w:rPr>
        <w:t>On-chip Security Test for High-Dimensional Quantum Key Distribution</w:t>
      </w:r>
    </w:p>
    <w:p w:rsidR="0048777A" w:rsidRPr="0048777A" w:rsidRDefault="0048777A" w:rsidP="003A2A88">
      <w:pPr>
        <w:spacing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 xml:space="preserve">Prashanta Kharel, </w:t>
      </w:r>
      <w:r w:rsidR="009157BE">
        <w:rPr>
          <w:rFonts w:cstheme="minorHAnsi"/>
          <w:sz w:val="24"/>
          <w:szCs w:val="24"/>
        </w:rPr>
        <w:t>SEAS ‘13</w:t>
      </w:r>
      <w:r w:rsidRPr="0048777A">
        <w:rPr>
          <w:rFonts w:cstheme="minorHAnsi"/>
          <w:sz w:val="24"/>
          <w:szCs w:val="24"/>
        </w:rPr>
        <w:t>, Department of Electrical Engineering</w:t>
      </w:r>
      <w:r w:rsidR="00995079">
        <w:rPr>
          <w:rFonts w:cstheme="minorHAnsi"/>
          <w:sz w:val="24"/>
          <w:szCs w:val="24"/>
        </w:rPr>
        <w:t>; et al.</w:t>
      </w:r>
    </w:p>
    <w:p w:rsidR="0048777A" w:rsidRPr="006F0077" w:rsidRDefault="0048777A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6F0077">
        <w:rPr>
          <w:rFonts w:cstheme="minorHAnsi"/>
          <w:b/>
          <w:sz w:val="24"/>
          <w:szCs w:val="24"/>
        </w:rPr>
        <w:t>Identification of a Novel Long Non-coding RNA in Cardiac Differentiation</w:t>
      </w:r>
    </w:p>
    <w:p w:rsidR="0048777A" w:rsidRPr="0048777A" w:rsidRDefault="0048777A" w:rsidP="003A2A88">
      <w:pPr>
        <w:spacing w:line="240" w:lineRule="auto"/>
        <w:ind w:right="-360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N.H. Diane Kim, SEAS ‘14, Biomedical Engineering</w:t>
      </w:r>
    </w:p>
    <w:p w:rsidR="003A2A88" w:rsidRDefault="003A2A88" w:rsidP="003A2A88">
      <w:pPr>
        <w:pStyle w:val="Default"/>
        <w:rPr>
          <w:rFonts w:asciiTheme="minorHAnsi" w:hAnsiTheme="minorHAnsi" w:cstheme="minorHAnsi"/>
          <w:b/>
        </w:rPr>
      </w:pPr>
    </w:p>
    <w:p w:rsidR="0048777A" w:rsidRPr="006F0077" w:rsidRDefault="0048777A" w:rsidP="003A2A88">
      <w:pPr>
        <w:pStyle w:val="Default"/>
        <w:rPr>
          <w:rFonts w:asciiTheme="minorHAnsi" w:hAnsiTheme="minorHAnsi" w:cstheme="minorHAnsi"/>
          <w:b/>
        </w:rPr>
      </w:pPr>
      <w:r w:rsidRPr="006F0077">
        <w:rPr>
          <w:rFonts w:asciiTheme="minorHAnsi" w:hAnsiTheme="minorHAnsi" w:cstheme="minorHAnsi"/>
          <w:b/>
        </w:rPr>
        <w:lastRenderedPageBreak/>
        <w:t>Q-Potts Simulation of Breast Cancer Cell Morphologies</w:t>
      </w:r>
    </w:p>
    <w:p w:rsidR="0048777A" w:rsidRPr="00995079" w:rsidRDefault="0048777A" w:rsidP="003A2A88">
      <w:pPr>
        <w:spacing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Esha Maharis</w:t>
      </w:r>
      <w:r w:rsidR="00995079">
        <w:rPr>
          <w:rFonts w:cstheme="minorHAnsi"/>
          <w:sz w:val="24"/>
          <w:szCs w:val="24"/>
        </w:rPr>
        <w:t>hi, SEAS ’15, Computer Science</w:t>
      </w:r>
    </w:p>
    <w:p w:rsidR="00595B66" w:rsidRDefault="0048777A" w:rsidP="003A2A88">
      <w:pPr>
        <w:pStyle w:val="Default"/>
        <w:rPr>
          <w:rFonts w:asciiTheme="minorHAnsi" w:hAnsiTheme="minorHAnsi" w:cstheme="minorHAnsi"/>
          <w:b/>
        </w:rPr>
      </w:pPr>
      <w:r w:rsidRPr="006F0077">
        <w:rPr>
          <w:rFonts w:asciiTheme="minorHAnsi" w:hAnsiTheme="minorHAnsi" w:cstheme="minorHAnsi"/>
          <w:b/>
        </w:rPr>
        <w:t>Projecting Future Farm Distribution</w:t>
      </w:r>
    </w:p>
    <w:p w:rsidR="0048777A" w:rsidRPr="00995079" w:rsidRDefault="0048777A" w:rsidP="003A2A88">
      <w:pPr>
        <w:pStyle w:val="Default"/>
        <w:spacing w:after="240"/>
        <w:rPr>
          <w:rFonts w:asciiTheme="minorHAnsi" w:hAnsiTheme="minorHAnsi" w:cstheme="minorHAnsi"/>
        </w:rPr>
      </w:pPr>
      <w:r w:rsidRPr="0048777A">
        <w:rPr>
          <w:rFonts w:asciiTheme="minorHAnsi" w:hAnsiTheme="minorHAnsi" w:cstheme="minorHAnsi"/>
        </w:rPr>
        <w:t>Andrew Mercer-Taylor, SEAS '15, Computer Science</w:t>
      </w:r>
    </w:p>
    <w:p w:rsidR="006F0077" w:rsidRDefault="0048777A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6F0077">
        <w:rPr>
          <w:rFonts w:cstheme="minorHAnsi"/>
          <w:b/>
          <w:sz w:val="24"/>
          <w:szCs w:val="24"/>
        </w:rPr>
        <w:t>Microalgae Preconcentration by Sedimentation and by Addition of Montmorillonite Clay Coagulant</w:t>
      </w:r>
    </w:p>
    <w:p w:rsidR="0048777A" w:rsidRPr="00995079" w:rsidRDefault="0048777A" w:rsidP="003A2A88">
      <w:pPr>
        <w:spacing w:after="0"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Elizabeth T. Murray</w:t>
      </w:r>
      <w:r w:rsidR="00995079">
        <w:rPr>
          <w:rFonts w:cstheme="minorHAnsi"/>
          <w:sz w:val="24"/>
          <w:szCs w:val="24"/>
        </w:rPr>
        <w:t>, SEAS ’13, Chemical Engineering; et al.</w:t>
      </w:r>
    </w:p>
    <w:p w:rsidR="0048777A" w:rsidRPr="006F0077" w:rsidRDefault="0048777A" w:rsidP="003A2A88">
      <w:pPr>
        <w:spacing w:before="100" w:beforeAutospacing="1" w:after="0" w:line="240" w:lineRule="auto"/>
        <w:rPr>
          <w:rFonts w:cstheme="minorHAnsi"/>
          <w:b/>
          <w:sz w:val="24"/>
          <w:szCs w:val="24"/>
        </w:rPr>
      </w:pPr>
      <w:r w:rsidRPr="006F0077">
        <w:rPr>
          <w:rFonts w:cstheme="minorHAnsi"/>
          <w:b/>
          <w:sz w:val="24"/>
          <w:szCs w:val="24"/>
        </w:rPr>
        <w:t xml:space="preserve">Novel Efficient Microbial Fuel Cell Anodes Using Activated Carbon Nanofiber Nonwoven </w:t>
      </w:r>
    </w:p>
    <w:p w:rsidR="0048777A" w:rsidRPr="00995079" w:rsidRDefault="0048777A" w:rsidP="003A2A88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Radhe Patel, SEAS ’15, Chemical Engineering</w:t>
      </w:r>
      <w:r w:rsidR="00995079">
        <w:rPr>
          <w:rFonts w:cstheme="minorHAnsi"/>
          <w:sz w:val="24"/>
          <w:szCs w:val="24"/>
        </w:rPr>
        <w:t>; et al.</w:t>
      </w:r>
    </w:p>
    <w:p w:rsidR="0048777A" w:rsidRPr="006F0077" w:rsidRDefault="0048777A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6F0077">
        <w:rPr>
          <w:rFonts w:cstheme="minorHAnsi"/>
          <w:b/>
          <w:sz w:val="24"/>
          <w:szCs w:val="24"/>
        </w:rPr>
        <w:t>Effect of Thermal Cycling on Barrier Layers for Environme</w:t>
      </w:r>
      <w:r w:rsidR="006F0077" w:rsidRPr="006F0077">
        <w:rPr>
          <w:rFonts w:cstheme="minorHAnsi"/>
          <w:b/>
          <w:sz w:val="24"/>
          <w:szCs w:val="24"/>
        </w:rPr>
        <w:t xml:space="preserve">ntal Protection of Nickel-Based </w:t>
      </w:r>
      <w:r w:rsidRPr="006F0077">
        <w:rPr>
          <w:rFonts w:cstheme="minorHAnsi"/>
          <w:b/>
          <w:sz w:val="24"/>
          <w:szCs w:val="24"/>
        </w:rPr>
        <w:t>Alloy 617</w:t>
      </w:r>
    </w:p>
    <w:p w:rsidR="0048777A" w:rsidRPr="00995079" w:rsidRDefault="0048777A" w:rsidP="003A2A88">
      <w:pPr>
        <w:spacing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Connie Phung, SEAS ‘15, Mechanical E</w:t>
      </w:r>
      <w:r w:rsidR="00995079">
        <w:rPr>
          <w:rFonts w:cstheme="minorHAnsi"/>
          <w:sz w:val="24"/>
          <w:szCs w:val="24"/>
        </w:rPr>
        <w:t>ngineering; et al.</w:t>
      </w:r>
    </w:p>
    <w:p w:rsidR="0048777A" w:rsidRPr="006F0077" w:rsidRDefault="0048777A" w:rsidP="003A2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F0077">
        <w:rPr>
          <w:rFonts w:cstheme="minorHAnsi"/>
          <w:b/>
          <w:sz w:val="24"/>
          <w:szCs w:val="24"/>
        </w:rPr>
        <w:t>Mediated Reality for the Masses: An Investigation into the Viability of a Low Cost Mediated Reality System</w:t>
      </w:r>
    </w:p>
    <w:p w:rsidR="0048777A" w:rsidRPr="00995079" w:rsidRDefault="0048777A" w:rsidP="003A2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Andrew E. Pope, SEAS ’15, Computer Science</w:t>
      </w:r>
    </w:p>
    <w:p w:rsidR="0048777A" w:rsidRPr="006F0077" w:rsidRDefault="0048777A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6F0077">
        <w:rPr>
          <w:rFonts w:cstheme="minorHAnsi"/>
          <w:b/>
          <w:sz w:val="24"/>
          <w:szCs w:val="24"/>
        </w:rPr>
        <w:t>Electronics for the Vertical Slice Test of the MicroBooNE Light Collection System</w:t>
      </w:r>
    </w:p>
    <w:p w:rsidR="0048777A" w:rsidRPr="00995079" w:rsidRDefault="0048777A" w:rsidP="003A2A88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Kathleen Tatem, SEAS ’13, Applied Physics</w:t>
      </w:r>
    </w:p>
    <w:p w:rsidR="0048777A" w:rsidRPr="006F0077" w:rsidRDefault="0048777A" w:rsidP="003A2A88">
      <w:pPr>
        <w:spacing w:after="0" w:line="240" w:lineRule="auto"/>
        <w:rPr>
          <w:rFonts w:cstheme="minorHAnsi"/>
          <w:b/>
          <w:sz w:val="24"/>
          <w:szCs w:val="24"/>
        </w:rPr>
      </w:pPr>
      <w:r w:rsidRPr="006F0077">
        <w:rPr>
          <w:rFonts w:cstheme="minorHAnsi"/>
          <w:b/>
          <w:sz w:val="24"/>
          <w:szCs w:val="24"/>
        </w:rPr>
        <w:t>Conductance of Nickel and Iron Mononuclear Complexes in Methyl-Sulfide Linked Single-Molecule Junctions</w:t>
      </w:r>
    </w:p>
    <w:p w:rsidR="0048777A" w:rsidRPr="00995079" w:rsidRDefault="0048777A" w:rsidP="003A2A88">
      <w:pPr>
        <w:spacing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Ari B. Turkiewicz, SEAS ’15, Chemical En</w:t>
      </w:r>
      <w:r w:rsidR="00995079">
        <w:rPr>
          <w:rFonts w:cstheme="minorHAnsi"/>
          <w:sz w:val="24"/>
          <w:szCs w:val="24"/>
        </w:rPr>
        <w:t>gineering</w:t>
      </w:r>
    </w:p>
    <w:p w:rsidR="0048777A" w:rsidRPr="006F0077" w:rsidRDefault="0048777A" w:rsidP="003A2A8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6F0077">
        <w:rPr>
          <w:rFonts w:cstheme="minorHAnsi"/>
          <w:b/>
          <w:sz w:val="24"/>
          <w:szCs w:val="24"/>
          <w:shd w:val="clear" w:color="auto" w:fill="FFFFFF"/>
        </w:rPr>
        <w:t>Diagnosis of Osteoarthritis via Laser Speckle Rheology</w:t>
      </w:r>
    </w:p>
    <w:p w:rsidR="0048777A" w:rsidRPr="00995079" w:rsidRDefault="0048777A" w:rsidP="003A2A88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Kapil Wattamwar, SEAS ’13, Depart</w:t>
      </w:r>
      <w:r w:rsidR="00995079">
        <w:rPr>
          <w:rFonts w:cstheme="minorHAnsi"/>
          <w:sz w:val="24"/>
          <w:szCs w:val="24"/>
        </w:rPr>
        <w:t>ment of Biomedical Engineering; et al.</w:t>
      </w:r>
    </w:p>
    <w:p w:rsidR="0048777A" w:rsidRPr="006F0077" w:rsidRDefault="0048777A" w:rsidP="003A2A88">
      <w:pPr>
        <w:spacing w:before="100" w:beforeAutospacing="1" w:after="0" w:line="240" w:lineRule="auto"/>
        <w:rPr>
          <w:rFonts w:cstheme="minorHAnsi"/>
          <w:b/>
          <w:sz w:val="24"/>
          <w:szCs w:val="24"/>
        </w:rPr>
      </w:pPr>
      <w:r w:rsidRPr="006F0077">
        <w:rPr>
          <w:rFonts w:cstheme="minorHAnsi"/>
          <w:b/>
          <w:sz w:val="24"/>
          <w:szCs w:val="24"/>
        </w:rPr>
        <w:t>Pickering Emulsion Optimization Using Silica Nanoparticles</w:t>
      </w:r>
    </w:p>
    <w:p w:rsidR="0048777A" w:rsidRPr="0048777A" w:rsidRDefault="0048777A" w:rsidP="003A2A88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48777A">
        <w:rPr>
          <w:rFonts w:cstheme="minorHAnsi"/>
          <w:sz w:val="24"/>
          <w:szCs w:val="24"/>
        </w:rPr>
        <w:t>Kendra Windsor, SEAS ’13, Chemical Engineering</w:t>
      </w:r>
      <w:r w:rsidR="00995079">
        <w:rPr>
          <w:rFonts w:cstheme="minorHAnsi"/>
          <w:sz w:val="24"/>
          <w:szCs w:val="24"/>
        </w:rPr>
        <w:t>; et al.</w:t>
      </w:r>
    </w:p>
    <w:p w:rsidR="0048777A" w:rsidRPr="00995079" w:rsidRDefault="0048777A" w:rsidP="003A2A88">
      <w:pPr>
        <w:pStyle w:val="Default"/>
        <w:spacing w:after="240"/>
        <w:rPr>
          <w:rFonts w:asciiTheme="minorHAnsi" w:hAnsiTheme="minorHAnsi" w:cstheme="minorHAnsi"/>
        </w:rPr>
      </w:pPr>
      <w:r w:rsidRPr="0048777A">
        <w:rPr>
          <w:rFonts w:asciiTheme="minorHAnsi" w:hAnsiTheme="minorHAnsi" w:cstheme="minorHAnsi"/>
        </w:rPr>
        <w:br/>
      </w:r>
    </w:p>
    <w:p w:rsidR="003A2E3F" w:rsidRPr="0048777A" w:rsidRDefault="003A2E3F" w:rsidP="003A2A88">
      <w:pPr>
        <w:spacing w:line="240" w:lineRule="auto"/>
        <w:rPr>
          <w:rFonts w:cstheme="minorHAnsi"/>
          <w:sz w:val="24"/>
          <w:szCs w:val="24"/>
        </w:rPr>
      </w:pPr>
    </w:p>
    <w:sectPr w:rsidR="003A2E3F" w:rsidRPr="0048777A" w:rsidSect="003E0F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3B" w:rsidRDefault="00DE3F3B" w:rsidP="00072A12">
      <w:pPr>
        <w:spacing w:after="0" w:line="240" w:lineRule="auto"/>
      </w:pPr>
      <w:r>
        <w:separator/>
      </w:r>
    </w:p>
  </w:endnote>
  <w:endnote w:type="continuationSeparator" w:id="0">
    <w:p w:rsidR="00DE3F3B" w:rsidRDefault="00DE3F3B" w:rsidP="0007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5193"/>
      <w:docPartObj>
        <w:docPartGallery w:val="Page Numbers (Bottom of Page)"/>
        <w:docPartUnique/>
      </w:docPartObj>
    </w:sdtPr>
    <w:sdtEndPr/>
    <w:sdtContent>
      <w:p w:rsidR="00072A12" w:rsidRDefault="00DE3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A12" w:rsidRDefault="00072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3B" w:rsidRDefault="00DE3F3B" w:rsidP="00072A12">
      <w:pPr>
        <w:spacing w:after="0" w:line="240" w:lineRule="auto"/>
      </w:pPr>
      <w:r>
        <w:separator/>
      </w:r>
    </w:p>
  </w:footnote>
  <w:footnote w:type="continuationSeparator" w:id="0">
    <w:p w:rsidR="00DE3F3B" w:rsidRDefault="00DE3F3B" w:rsidP="0007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4FFA"/>
    <w:multiLevelType w:val="hybridMultilevel"/>
    <w:tmpl w:val="CEFA07B0"/>
    <w:lvl w:ilvl="0" w:tplc="388496C0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C92505F"/>
    <w:multiLevelType w:val="hybridMultilevel"/>
    <w:tmpl w:val="A08A7158"/>
    <w:lvl w:ilvl="0" w:tplc="999A17C8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C72395"/>
    <w:multiLevelType w:val="hybridMultilevel"/>
    <w:tmpl w:val="BA6C6ECE"/>
    <w:lvl w:ilvl="0" w:tplc="4FEA3A22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79415FC"/>
    <w:multiLevelType w:val="hybridMultilevel"/>
    <w:tmpl w:val="8A86B27A"/>
    <w:lvl w:ilvl="0" w:tplc="3B7452D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F85FCA"/>
    <w:multiLevelType w:val="hybridMultilevel"/>
    <w:tmpl w:val="BC86D858"/>
    <w:lvl w:ilvl="0" w:tplc="8004B97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B40EA6"/>
    <w:multiLevelType w:val="hybridMultilevel"/>
    <w:tmpl w:val="A478F772"/>
    <w:lvl w:ilvl="0" w:tplc="1DA6DED8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C8"/>
    <w:rsid w:val="00072A12"/>
    <w:rsid w:val="00121E86"/>
    <w:rsid w:val="00204C73"/>
    <w:rsid w:val="003A2A88"/>
    <w:rsid w:val="003A2E3F"/>
    <w:rsid w:val="003E0F61"/>
    <w:rsid w:val="0048777A"/>
    <w:rsid w:val="0053613B"/>
    <w:rsid w:val="00595B66"/>
    <w:rsid w:val="006A61B6"/>
    <w:rsid w:val="006F0077"/>
    <w:rsid w:val="009157BE"/>
    <w:rsid w:val="00923EC8"/>
    <w:rsid w:val="00995079"/>
    <w:rsid w:val="00AB6B85"/>
    <w:rsid w:val="00BA0E3D"/>
    <w:rsid w:val="00C45DB4"/>
    <w:rsid w:val="00CF568E"/>
    <w:rsid w:val="00D4432C"/>
    <w:rsid w:val="00DE3F3B"/>
    <w:rsid w:val="00E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E3F"/>
    <w:rPr>
      <w:color w:val="0000FF" w:themeColor="hyperlink"/>
      <w:u w:val="single"/>
    </w:rPr>
  </w:style>
  <w:style w:type="paragraph" w:styleId="NoSpacing">
    <w:name w:val="No Spacing"/>
    <w:basedOn w:val="Normal"/>
    <w:autoRedefine/>
    <w:uiPriority w:val="1"/>
    <w:qFormat/>
    <w:rsid w:val="006F0077"/>
    <w:pPr>
      <w:spacing w:after="0"/>
    </w:pPr>
    <w:rPr>
      <w:rFonts w:cstheme="minorHAnsi"/>
      <w:sz w:val="24"/>
      <w:szCs w:val="24"/>
      <w:lang w:eastAsia="zh-CN"/>
    </w:rPr>
  </w:style>
  <w:style w:type="paragraph" w:customStyle="1" w:styleId="Default">
    <w:name w:val="Default"/>
    <w:rsid w:val="0048777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777A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A12"/>
  </w:style>
  <w:style w:type="paragraph" w:styleId="Footer">
    <w:name w:val="footer"/>
    <w:basedOn w:val="Normal"/>
    <w:link w:val="FooterChar"/>
    <w:uiPriority w:val="99"/>
    <w:unhideWhenUsed/>
    <w:rsid w:val="0007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E3F"/>
    <w:rPr>
      <w:color w:val="0000FF" w:themeColor="hyperlink"/>
      <w:u w:val="single"/>
    </w:rPr>
  </w:style>
  <w:style w:type="paragraph" w:styleId="NoSpacing">
    <w:name w:val="No Spacing"/>
    <w:basedOn w:val="Normal"/>
    <w:autoRedefine/>
    <w:uiPriority w:val="1"/>
    <w:qFormat/>
    <w:rsid w:val="006F0077"/>
    <w:pPr>
      <w:spacing w:after="0"/>
    </w:pPr>
    <w:rPr>
      <w:rFonts w:cstheme="minorHAnsi"/>
      <w:sz w:val="24"/>
      <w:szCs w:val="24"/>
      <w:lang w:eastAsia="zh-CN"/>
    </w:rPr>
  </w:style>
  <w:style w:type="paragraph" w:customStyle="1" w:styleId="Default">
    <w:name w:val="Default"/>
    <w:rsid w:val="0048777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777A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A12"/>
  </w:style>
  <w:style w:type="paragraph" w:styleId="Footer">
    <w:name w:val="footer"/>
    <w:basedOn w:val="Normal"/>
    <w:link w:val="FooterChar"/>
    <w:uiPriority w:val="99"/>
    <w:unhideWhenUsed/>
    <w:rsid w:val="0007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Piro</dc:creator>
  <cp:lastModifiedBy>Leora Brovman</cp:lastModifiedBy>
  <cp:revision>2</cp:revision>
  <dcterms:created xsi:type="dcterms:W3CDTF">2012-09-19T17:39:00Z</dcterms:created>
  <dcterms:modified xsi:type="dcterms:W3CDTF">2012-09-19T17:39:00Z</dcterms:modified>
</cp:coreProperties>
</file>